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E" w:rsidRDefault="0090019E" w:rsidP="0090019E">
      <w:pPr>
        <w:pStyle w:val="Pa3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019E">
        <w:rPr>
          <w:rFonts w:ascii="Times New Roman" w:hAnsi="Times New Roman"/>
          <w:b/>
          <w:sz w:val="28"/>
          <w:szCs w:val="28"/>
          <w:lang w:val="en-US"/>
        </w:rPr>
        <w:t xml:space="preserve">Climate change </w:t>
      </w:r>
      <w:r w:rsidR="00662610">
        <w:rPr>
          <w:rFonts w:ascii="Times New Roman" w:hAnsi="Times New Roman"/>
          <w:b/>
          <w:sz w:val="28"/>
          <w:szCs w:val="28"/>
          <w:lang w:val="en-US"/>
        </w:rPr>
        <w:t xml:space="preserve">and </w:t>
      </w:r>
      <w:r w:rsidRPr="0090019E">
        <w:rPr>
          <w:rFonts w:ascii="Times New Roman" w:hAnsi="Times New Roman"/>
          <w:b/>
          <w:sz w:val="28"/>
          <w:szCs w:val="28"/>
          <w:lang w:val="en-US"/>
        </w:rPr>
        <w:t>agriculture in Uzbekistan</w:t>
      </w:r>
    </w:p>
    <w:p w:rsidR="0090019E" w:rsidRPr="0090019E" w:rsidRDefault="0090019E" w:rsidP="0090019E">
      <w:pPr>
        <w:rPr>
          <w:sz w:val="16"/>
          <w:lang w:val="en-US"/>
        </w:rPr>
      </w:pPr>
    </w:p>
    <w:p w:rsidR="00AA70EE" w:rsidRPr="0090019E" w:rsidRDefault="00AA70EE" w:rsidP="00A44C05">
      <w:pPr>
        <w:pStyle w:val="Pa3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Uzbekistan </w:t>
      </w:r>
      <w:r w:rsidR="00662610">
        <w:rPr>
          <w:rFonts w:ascii="Times New Roman" w:hAnsi="Times New Roman"/>
          <w:sz w:val="28"/>
          <w:szCs w:val="28"/>
          <w:lang w:val="en-US"/>
        </w:rPr>
        <w:t xml:space="preserve">has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already </w:t>
      </w:r>
      <w:r w:rsidR="00662610">
        <w:rPr>
          <w:rFonts w:ascii="Times New Roman" w:hAnsi="Times New Roman"/>
          <w:sz w:val="28"/>
          <w:szCs w:val="28"/>
          <w:lang w:val="en-US"/>
        </w:rPr>
        <w:t xml:space="preserve">been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facing a number of problems caused by </w:t>
      </w:r>
      <w:r w:rsidR="0090019E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90019E">
        <w:rPr>
          <w:rFonts w:ascii="Times New Roman" w:hAnsi="Times New Roman"/>
          <w:sz w:val="28"/>
          <w:szCs w:val="28"/>
          <w:lang w:val="en-US"/>
        </w:rPr>
        <w:t>climate change</w:t>
      </w:r>
      <w:r w:rsidR="0090019E">
        <w:rPr>
          <w:rFonts w:ascii="Times New Roman" w:hAnsi="Times New Roman"/>
          <w:sz w:val="28"/>
          <w:szCs w:val="28"/>
          <w:lang w:val="en-US"/>
        </w:rPr>
        <w:t xml:space="preserve"> such as</w:t>
      </w:r>
      <w:r w:rsidRPr="0090019E">
        <w:rPr>
          <w:rFonts w:ascii="Times New Roman" w:hAnsi="Times New Roman"/>
          <w:sz w:val="28"/>
          <w:szCs w:val="28"/>
          <w:lang w:val="en-US"/>
        </w:rPr>
        <w:t>:</w:t>
      </w:r>
    </w:p>
    <w:p w:rsidR="00AA70EE" w:rsidRPr="0090019E" w:rsidRDefault="00AA70EE" w:rsidP="0090019E">
      <w:pPr>
        <w:pStyle w:val="Pa3"/>
        <w:spacing w:after="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90019E">
        <w:rPr>
          <w:rFonts w:ascii="Times New Roman" w:hAnsi="Times New Roman"/>
          <w:sz w:val="28"/>
          <w:szCs w:val="28"/>
          <w:lang w:val="en-US"/>
        </w:rPr>
        <w:t>ncrease in average temperatures and an increase in the duration of the dry hot period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>;</w:t>
      </w:r>
    </w:p>
    <w:p w:rsidR="00AA70EE" w:rsidRPr="0090019E" w:rsidRDefault="00AA70EE" w:rsidP="0090019E">
      <w:pPr>
        <w:pStyle w:val="Pa3"/>
        <w:spacing w:after="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 Increased frequency of drou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>ghts and extreme water shortage;</w:t>
      </w:r>
    </w:p>
    <w:p w:rsidR="00AA70EE" w:rsidRPr="0090019E" w:rsidRDefault="00AA70EE" w:rsidP="0090019E">
      <w:pPr>
        <w:pStyle w:val="Pa3"/>
        <w:spacing w:after="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 xml:space="preserve">Decrease of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snow 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 xml:space="preserve">storage </w:t>
      </w:r>
      <w:r w:rsidRPr="0090019E">
        <w:rPr>
          <w:rFonts w:ascii="Times New Roman" w:hAnsi="Times New Roman"/>
          <w:sz w:val="28"/>
          <w:szCs w:val="28"/>
          <w:lang w:val="en-US"/>
        </w:rPr>
        <w:t>in th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>e mountains and glacier retreat;</w:t>
      </w:r>
    </w:p>
    <w:p w:rsidR="00AA70EE" w:rsidRPr="0090019E" w:rsidRDefault="00AA70EE" w:rsidP="0090019E">
      <w:pPr>
        <w:pStyle w:val="Pa3"/>
        <w:spacing w:after="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 High variability of rainfall and increase in the number o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>f days with heavy precipitation;</w:t>
      </w:r>
    </w:p>
    <w:p w:rsidR="00AA70EE" w:rsidRPr="0090019E" w:rsidRDefault="00AA70EE" w:rsidP="0090019E">
      <w:pPr>
        <w:pStyle w:val="Pa3"/>
        <w:spacing w:after="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>U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neven distribution of precipitation - long drought without </w:t>
      </w:r>
      <w:r w:rsidR="00B45DDA" w:rsidRPr="0090019E">
        <w:rPr>
          <w:rFonts w:ascii="Times New Roman" w:hAnsi="Times New Roman"/>
          <w:sz w:val="28"/>
          <w:szCs w:val="28"/>
          <w:lang w:val="en-US"/>
        </w:rPr>
        <w:t xml:space="preserve">precipitation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and a 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 xml:space="preserve">single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high rainfall at 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>one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 time;</w:t>
      </w:r>
    </w:p>
    <w:p w:rsidR="00AA70EE" w:rsidRPr="0090019E" w:rsidRDefault="00AA70EE" w:rsidP="0090019E">
      <w:pPr>
        <w:pStyle w:val="Pa3"/>
        <w:spacing w:after="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- Strengthening of desertification processes, and therefore </w:t>
      </w:r>
      <w:proofErr w:type="gramStart"/>
      <w:r w:rsidR="00A44C05" w:rsidRPr="0090019E">
        <w:rPr>
          <w:rFonts w:ascii="Times New Roman" w:hAnsi="Times New Roman"/>
          <w:sz w:val="28"/>
          <w:szCs w:val="28"/>
          <w:lang w:val="en-US"/>
        </w:rPr>
        <w:t>decrease</w:t>
      </w:r>
      <w:proofErr w:type="gramEnd"/>
      <w:r w:rsidR="00A44C05" w:rsidRPr="0090019E">
        <w:rPr>
          <w:rFonts w:ascii="Times New Roman" w:hAnsi="Times New Roman"/>
          <w:sz w:val="28"/>
          <w:szCs w:val="28"/>
          <w:lang w:val="en-US"/>
        </w:rPr>
        <w:t xml:space="preserve"> of lands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for living and 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 xml:space="preserve">possible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economic 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>activity</w:t>
      </w:r>
      <w:r w:rsidRPr="0090019E">
        <w:rPr>
          <w:rFonts w:ascii="Times New Roman" w:hAnsi="Times New Roman"/>
          <w:sz w:val="28"/>
          <w:szCs w:val="28"/>
          <w:lang w:val="en-US"/>
        </w:rPr>
        <w:t>.</w:t>
      </w:r>
    </w:p>
    <w:p w:rsidR="00A44C05" w:rsidRPr="0090019E" w:rsidRDefault="00A44C05" w:rsidP="00A44C05">
      <w:pPr>
        <w:pStyle w:val="Pa3"/>
        <w:spacing w:after="120" w:line="240" w:lineRule="auto"/>
        <w:jc w:val="both"/>
        <w:rPr>
          <w:rFonts w:ascii="Times New Roman" w:hAnsi="Times New Roman"/>
          <w:sz w:val="14"/>
          <w:szCs w:val="28"/>
          <w:lang w:val="en-US"/>
        </w:rPr>
      </w:pPr>
    </w:p>
    <w:p w:rsidR="00AA70EE" w:rsidRPr="0090019E" w:rsidRDefault="00AA70EE" w:rsidP="0090019E">
      <w:pPr>
        <w:pStyle w:val="Pa3"/>
        <w:spacing w:after="1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Agriculture is a</w:t>
      </w:r>
      <w:r w:rsidR="00D81945" w:rsidRPr="00D819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1945">
        <w:rPr>
          <w:rFonts w:ascii="Times New Roman" w:hAnsi="Times New Roman"/>
          <w:sz w:val="28"/>
          <w:szCs w:val="28"/>
          <w:lang w:val="en-US"/>
        </w:rPr>
        <w:t xml:space="preserve">key </w:t>
      </w:r>
      <w:r w:rsidRPr="0090019E">
        <w:rPr>
          <w:rFonts w:ascii="Times New Roman" w:hAnsi="Times New Roman"/>
          <w:sz w:val="28"/>
          <w:szCs w:val="28"/>
          <w:lang w:val="en-US"/>
        </w:rPr>
        <w:t>secto</w:t>
      </w:r>
      <w:r w:rsidR="00D81945">
        <w:rPr>
          <w:rFonts w:ascii="Times New Roman" w:hAnsi="Times New Roman"/>
          <w:sz w:val="28"/>
          <w:szCs w:val="28"/>
          <w:lang w:val="en-US"/>
        </w:rPr>
        <w:t>r of the economy of Uzbekistan, and the a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gricultural production mainly depends on irrigated </w:t>
      </w:r>
      <w:r w:rsidR="00D81945">
        <w:rPr>
          <w:rFonts w:ascii="Times New Roman" w:hAnsi="Times New Roman"/>
          <w:sz w:val="28"/>
          <w:szCs w:val="28"/>
          <w:lang w:val="en-US"/>
        </w:rPr>
        <w:t>farming</w:t>
      </w:r>
      <w:r w:rsidRPr="0090019E">
        <w:rPr>
          <w:rFonts w:ascii="Times New Roman" w:hAnsi="Times New Roman"/>
          <w:sz w:val="28"/>
          <w:szCs w:val="28"/>
          <w:lang w:val="en-US"/>
        </w:rPr>
        <w:t>.</w:t>
      </w:r>
    </w:p>
    <w:p w:rsidR="00AA70EE" w:rsidRPr="0090019E" w:rsidRDefault="00AA70EE" w:rsidP="0090019E">
      <w:pPr>
        <w:pStyle w:val="Pa3"/>
        <w:spacing w:after="1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Climate change is a major </w:t>
      </w:r>
      <w:r w:rsidR="00000581" w:rsidRPr="0090019E">
        <w:rPr>
          <w:rFonts w:ascii="Times New Roman" w:hAnsi="Times New Roman"/>
          <w:sz w:val="28"/>
          <w:szCs w:val="28"/>
          <w:lang w:val="en-US"/>
        </w:rPr>
        <w:t xml:space="preserve">challenge to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agriculture in Uzbekistan, </w:t>
      </w:r>
      <w:r w:rsidR="00D81945">
        <w:rPr>
          <w:rFonts w:ascii="Times New Roman" w:hAnsi="Times New Roman"/>
          <w:sz w:val="28"/>
          <w:szCs w:val="28"/>
          <w:lang w:val="en-US"/>
        </w:rPr>
        <w:t>threatening to food security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00581" w:rsidRPr="0090019E">
        <w:rPr>
          <w:rFonts w:ascii="Times New Roman" w:hAnsi="Times New Roman"/>
          <w:sz w:val="28"/>
          <w:szCs w:val="28"/>
          <w:lang w:val="en-US"/>
        </w:rPr>
        <w:t>T</w:t>
      </w:r>
      <w:r w:rsidRPr="0090019E">
        <w:rPr>
          <w:rFonts w:ascii="Times New Roman" w:hAnsi="Times New Roman"/>
          <w:sz w:val="28"/>
          <w:szCs w:val="28"/>
          <w:lang w:val="en-US"/>
        </w:rPr>
        <w:t>he Second National Communication of the Republic of Uzbekistan to the UNFCCC</w:t>
      </w:r>
      <w:r w:rsidR="00000581" w:rsidRPr="0090019E">
        <w:rPr>
          <w:rFonts w:ascii="Times New Roman" w:hAnsi="Times New Roman"/>
          <w:sz w:val="28"/>
          <w:szCs w:val="28"/>
          <w:lang w:val="en-US"/>
        </w:rPr>
        <w:t xml:space="preserve"> showed </w:t>
      </w:r>
      <w:r w:rsidRPr="0090019E">
        <w:rPr>
          <w:rFonts w:ascii="Times New Roman" w:hAnsi="Times New Roman"/>
          <w:sz w:val="28"/>
          <w:szCs w:val="28"/>
          <w:lang w:val="en-US"/>
        </w:rPr>
        <w:t>that agriculture is one of the most vulnerable sectors to climate change in Uzbekistan.</w:t>
      </w:r>
    </w:p>
    <w:p w:rsidR="00AA70EE" w:rsidRPr="0090019E" w:rsidRDefault="00AA70EE" w:rsidP="0090019E">
      <w:pPr>
        <w:pStyle w:val="Pa3"/>
        <w:spacing w:after="1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For Uzbekistan, adaptation to climate change in agriculture is a top priority because of its great importance for the </w:t>
      </w:r>
      <w:r w:rsidR="00000581" w:rsidRPr="0090019E">
        <w:rPr>
          <w:rFonts w:ascii="Times New Roman" w:hAnsi="Times New Roman"/>
          <w:sz w:val="28"/>
          <w:szCs w:val="28"/>
          <w:lang w:val="en-US"/>
        </w:rPr>
        <w:t xml:space="preserve">national </w:t>
      </w:r>
      <w:r w:rsidRPr="0090019E">
        <w:rPr>
          <w:rFonts w:ascii="Times New Roman" w:hAnsi="Times New Roman"/>
          <w:sz w:val="28"/>
          <w:szCs w:val="28"/>
          <w:lang w:val="en-US"/>
        </w:rPr>
        <w:t>economy and high vulnerability to climate change</w:t>
      </w:r>
      <w:r w:rsidR="00000581" w:rsidRPr="0090019E">
        <w:rPr>
          <w:rFonts w:ascii="Times New Roman" w:hAnsi="Times New Roman"/>
          <w:sz w:val="28"/>
          <w:szCs w:val="28"/>
          <w:lang w:val="en-US"/>
        </w:rPr>
        <w:t>. In this regard, increased attention is given to adaptation measures and technologies, which would provide livelihoods to people under the ongoing climate change</w:t>
      </w:r>
      <w:r w:rsidRPr="0090019E">
        <w:rPr>
          <w:rFonts w:ascii="Times New Roman" w:hAnsi="Times New Roman"/>
          <w:sz w:val="28"/>
          <w:szCs w:val="28"/>
          <w:lang w:val="en-US"/>
        </w:rPr>
        <w:t>.</w:t>
      </w:r>
    </w:p>
    <w:p w:rsidR="00AA70EE" w:rsidRDefault="00A44C05" w:rsidP="0090019E">
      <w:pPr>
        <w:pStyle w:val="Pa3"/>
        <w:spacing w:after="1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T</w:t>
      </w:r>
      <w:r w:rsidR="00AA70EE" w:rsidRPr="0090019E">
        <w:rPr>
          <w:rFonts w:ascii="Times New Roman" w:hAnsi="Times New Roman"/>
          <w:sz w:val="28"/>
          <w:szCs w:val="28"/>
          <w:lang w:val="en-US"/>
        </w:rPr>
        <w:t xml:space="preserve">he </w:t>
      </w:r>
      <w:r w:rsidR="00D81945">
        <w:rPr>
          <w:rFonts w:ascii="Times New Roman" w:hAnsi="Times New Roman"/>
          <w:sz w:val="28"/>
          <w:szCs w:val="28"/>
          <w:lang w:val="en-US"/>
        </w:rPr>
        <w:t xml:space="preserve">main </w:t>
      </w:r>
      <w:r w:rsidR="00AA70EE" w:rsidRPr="0090019E">
        <w:rPr>
          <w:rFonts w:ascii="Times New Roman" w:hAnsi="Times New Roman"/>
          <w:sz w:val="28"/>
          <w:szCs w:val="28"/>
          <w:lang w:val="en-US"/>
        </w:rPr>
        <w:t>measures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 for </w:t>
      </w:r>
      <w:r w:rsidR="00D81945" w:rsidRPr="0090019E">
        <w:rPr>
          <w:rFonts w:ascii="Times New Roman" w:hAnsi="Times New Roman"/>
          <w:sz w:val="28"/>
          <w:szCs w:val="28"/>
          <w:lang w:val="en-US"/>
        </w:rPr>
        <w:t xml:space="preserve">climate change </w:t>
      </w:r>
      <w:r w:rsidRPr="0090019E">
        <w:rPr>
          <w:rFonts w:ascii="Times New Roman" w:hAnsi="Times New Roman"/>
          <w:sz w:val="28"/>
          <w:szCs w:val="28"/>
          <w:lang w:val="en-US"/>
        </w:rPr>
        <w:t>adaptation implemented</w:t>
      </w:r>
      <w:r w:rsidR="00D81945" w:rsidRPr="00D8194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1945">
        <w:rPr>
          <w:rFonts w:ascii="Times New Roman" w:hAnsi="Times New Roman"/>
          <w:sz w:val="28"/>
          <w:szCs w:val="28"/>
          <w:lang w:val="en-US"/>
        </w:rPr>
        <w:t xml:space="preserve">in </w:t>
      </w:r>
      <w:r w:rsidR="00D81945" w:rsidRPr="0090019E">
        <w:rPr>
          <w:rFonts w:ascii="Times New Roman" w:hAnsi="Times New Roman"/>
          <w:sz w:val="28"/>
          <w:szCs w:val="28"/>
          <w:lang w:val="en-US"/>
        </w:rPr>
        <w:t>agriculture</w:t>
      </w:r>
      <w:r w:rsidR="00D81945">
        <w:rPr>
          <w:rFonts w:ascii="Times New Roman" w:hAnsi="Times New Roman"/>
          <w:sz w:val="28"/>
          <w:szCs w:val="28"/>
          <w:lang w:val="en-US"/>
        </w:rPr>
        <w:t xml:space="preserve"> are as follow</w:t>
      </w:r>
      <w:r w:rsidR="00AA70EE" w:rsidRPr="0090019E">
        <w:rPr>
          <w:rFonts w:ascii="Times New Roman" w:hAnsi="Times New Roman"/>
          <w:sz w:val="28"/>
          <w:szCs w:val="28"/>
          <w:lang w:val="en-US"/>
        </w:rPr>
        <w:t>:</w:t>
      </w:r>
    </w:p>
    <w:p w:rsidR="00AA70EE" w:rsidRPr="0090019E" w:rsidRDefault="00AA70EE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>I</w:t>
      </w:r>
      <w:r w:rsidRPr="0090019E">
        <w:rPr>
          <w:rFonts w:ascii="Times New Roman" w:hAnsi="Times New Roman"/>
          <w:sz w:val="28"/>
          <w:szCs w:val="28"/>
          <w:lang w:val="en-US"/>
        </w:rPr>
        <w:t>ntroduction of IWRM</w:t>
      </w:r>
      <w:r w:rsidR="008A2788">
        <w:rPr>
          <w:rFonts w:ascii="Times New Roman" w:hAnsi="Times New Roman"/>
          <w:sz w:val="28"/>
          <w:szCs w:val="28"/>
          <w:lang w:val="en-US"/>
        </w:rPr>
        <w:t xml:space="preserve"> principles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 through the involvement of all stakeholders and linking it to land management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>;</w:t>
      </w:r>
    </w:p>
    <w:p w:rsidR="00AA70EE" w:rsidRPr="0090019E" w:rsidRDefault="00AA70EE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 Development of legal and economic mechanisms regulating water and land relations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>;</w:t>
      </w:r>
    </w:p>
    <w:p w:rsidR="00AA70EE" w:rsidRPr="0090019E" w:rsidRDefault="00AA70EE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 Widespread adoption of water-saving technologies; improvement of irrigation and drainage systems to reduce water losses;</w:t>
      </w:r>
      <w:r w:rsidR="008A2788">
        <w:rPr>
          <w:rFonts w:ascii="Times New Roman" w:hAnsi="Times New Roman"/>
          <w:sz w:val="28"/>
          <w:szCs w:val="28"/>
          <w:lang w:val="en-US"/>
        </w:rPr>
        <w:t xml:space="preserve"> introduction of systems for automated control and management of water distribution;</w:t>
      </w:r>
    </w:p>
    <w:p w:rsidR="008A2788" w:rsidRDefault="00AA70EE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A2788">
        <w:rPr>
          <w:rFonts w:ascii="Times New Roman" w:hAnsi="Times New Roman"/>
          <w:sz w:val="28"/>
          <w:szCs w:val="28"/>
          <w:lang w:val="en-US"/>
        </w:rPr>
        <w:t xml:space="preserve">Improvement of soil fertility; </w:t>
      </w:r>
    </w:p>
    <w:p w:rsidR="00AA70EE" w:rsidRPr="0090019E" w:rsidRDefault="008A2788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I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rrigated</w:t>
      </w:r>
      <w:r w:rsidR="00AA70EE" w:rsidRPr="009001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l</w:t>
      </w:r>
      <w:r w:rsidR="00AA70EE" w:rsidRPr="0090019E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r</w:t>
      </w:r>
      <w:r w:rsidR="00AA70EE" w:rsidRPr="0090019E">
        <w:rPr>
          <w:rFonts w:ascii="Times New Roman" w:hAnsi="Times New Roman"/>
          <w:sz w:val="28"/>
          <w:szCs w:val="28"/>
          <w:lang w:val="en-US"/>
        </w:rPr>
        <w:t>eclamation;</w:t>
      </w:r>
    </w:p>
    <w:p w:rsidR="00AA70EE" w:rsidRPr="0090019E" w:rsidRDefault="00AA70EE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- Optimization of 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 xml:space="preserve">cropping pattern, 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 xml:space="preserve">introduction of less water-demanding, </w:t>
      </w:r>
      <w:r w:rsidRPr="0090019E">
        <w:rPr>
          <w:rFonts w:ascii="Times New Roman" w:hAnsi="Times New Roman"/>
          <w:sz w:val="28"/>
          <w:szCs w:val="28"/>
          <w:lang w:val="en-US"/>
        </w:rPr>
        <w:t>drought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-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 and salt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-</w:t>
      </w:r>
      <w:r w:rsidRPr="0090019E">
        <w:rPr>
          <w:rFonts w:ascii="Times New Roman" w:hAnsi="Times New Roman"/>
          <w:sz w:val="28"/>
          <w:szCs w:val="28"/>
          <w:lang w:val="en-US"/>
        </w:rPr>
        <w:t>resistant high-yielding varieties of crops; increasing the production of winter crops; introduction of crop rotation</w:t>
      </w:r>
      <w:r w:rsidR="00A44C05" w:rsidRPr="0090019E">
        <w:rPr>
          <w:rFonts w:ascii="Times New Roman" w:hAnsi="Times New Roman"/>
          <w:sz w:val="28"/>
          <w:szCs w:val="28"/>
          <w:lang w:val="en-US"/>
        </w:rPr>
        <w:t>;</w:t>
      </w:r>
    </w:p>
    <w:p w:rsidR="00AA70EE" w:rsidRPr="0090019E" w:rsidRDefault="00AA70EE" w:rsidP="0090019E">
      <w:pPr>
        <w:pStyle w:val="Pa3"/>
        <w:spacing w:after="6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T</w:t>
      </w:r>
      <w:r w:rsidRPr="0090019E">
        <w:rPr>
          <w:rFonts w:ascii="Times New Roman" w:hAnsi="Times New Roman"/>
          <w:sz w:val="28"/>
          <w:szCs w:val="28"/>
          <w:lang w:val="en-US"/>
        </w:rPr>
        <w:t>ransition to a flexible planning system</w:t>
      </w:r>
      <w:r w:rsidR="0056714B" w:rsidRPr="0090019E">
        <w:rPr>
          <w:rFonts w:ascii="Times New Roman" w:hAnsi="Times New Roman"/>
          <w:sz w:val="28"/>
          <w:szCs w:val="28"/>
          <w:lang w:val="en-US"/>
        </w:rPr>
        <w:t>,</w:t>
      </w:r>
      <w:r w:rsidRPr="0090019E">
        <w:rPr>
          <w:rFonts w:ascii="Times New Roman" w:hAnsi="Times New Roman"/>
          <w:sz w:val="28"/>
          <w:szCs w:val="28"/>
          <w:lang w:val="en-US"/>
        </w:rPr>
        <w:t xml:space="preserve"> determining the optimum volume of agricultural production;</w:t>
      </w:r>
    </w:p>
    <w:p w:rsidR="000E54A4" w:rsidRPr="0090019E" w:rsidRDefault="00AA70EE" w:rsidP="0090019E">
      <w:pPr>
        <w:pStyle w:val="Pa3"/>
        <w:spacing w:after="60" w:line="240" w:lineRule="auto"/>
        <w:jc w:val="both"/>
        <w:rPr>
          <w:sz w:val="28"/>
          <w:szCs w:val="28"/>
          <w:lang w:val="en-US"/>
        </w:rPr>
      </w:pPr>
      <w:r w:rsidRPr="0090019E">
        <w:rPr>
          <w:rFonts w:ascii="Times New Roman" w:hAnsi="Times New Roman"/>
          <w:sz w:val="28"/>
          <w:szCs w:val="28"/>
          <w:lang w:val="en-US"/>
        </w:rPr>
        <w:t>- Raising awareness and education of car</w:t>
      </w:r>
      <w:r w:rsidR="0090019E">
        <w:rPr>
          <w:rFonts w:ascii="Times New Roman" w:hAnsi="Times New Roman"/>
          <w:sz w:val="28"/>
          <w:szCs w:val="28"/>
          <w:lang w:val="en-US"/>
        </w:rPr>
        <w:t>eful attitude to water and land.</w:t>
      </w:r>
    </w:p>
    <w:sectPr w:rsidR="000E54A4" w:rsidRPr="0090019E" w:rsidSect="000E54A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_A.Z_P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3B4F05"/>
    <w:multiLevelType w:val="multilevel"/>
    <w:tmpl w:val="76D2D2CC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553965"/>
    <w:multiLevelType w:val="multilevel"/>
    <w:tmpl w:val="26F27D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61BAD"/>
    <w:multiLevelType w:val="multilevel"/>
    <w:tmpl w:val="4D52B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E27247C"/>
    <w:multiLevelType w:val="hybridMultilevel"/>
    <w:tmpl w:val="A0A0C36A"/>
    <w:lvl w:ilvl="0" w:tplc="4D2ACCF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06A6A41"/>
    <w:multiLevelType w:val="multilevel"/>
    <w:tmpl w:val="32EAA1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2F53EA"/>
    <w:multiLevelType w:val="hybridMultilevel"/>
    <w:tmpl w:val="BD9A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A7259"/>
    <w:multiLevelType w:val="hybridMultilevel"/>
    <w:tmpl w:val="2E34FD82"/>
    <w:lvl w:ilvl="0" w:tplc="0C0C6A9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MT" w:eastAsia="Times New Roman" w:hAnsi="Arial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6579FC"/>
    <w:multiLevelType w:val="hybridMultilevel"/>
    <w:tmpl w:val="1AD4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C6221"/>
    <w:multiLevelType w:val="hybridMultilevel"/>
    <w:tmpl w:val="C688E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B8151B"/>
    <w:multiLevelType w:val="hybridMultilevel"/>
    <w:tmpl w:val="E11A2D34"/>
    <w:lvl w:ilvl="0" w:tplc="0C0C6A98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7C4B"/>
    <w:multiLevelType w:val="hybridMultilevel"/>
    <w:tmpl w:val="18885C08"/>
    <w:lvl w:ilvl="0" w:tplc="0C0C6A98">
      <w:numFmt w:val="bullet"/>
      <w:lvlText w:val="-"/>
      <w:lvlJc w:val="left"/>
      <w:pPr>
        <w:ind w:left="1287" w:hanging="360"/>
      </w:pPr>
      <w:rPr>
        <w:rFonts w:ascii="ArialMT" w:eastAsia="Times New Roman" w:hAnsi="ArialM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331A81"/>
    <w:multiLevelType w:val="hybridMultilevel"/>
    <w:tmpl w:val="F75E8E0E"/>
    <w:lvl w:ilvl="0" w:tplc="0C0C6A98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422C"/>
    <w:multiLevelType w:val="hybridMultilevel"/>
    <w:tmpl w:val="C8E4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B1733"/>
    <w:multiLevelType w:val="hybridMultilevel"/>
    <w:tmpl w:val="46242614"/>
    <w:lvl w:ilvl="0" w:tplc="448E5D0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MT" w:eastAsia="Times New Roman" w:hAnsi="ArialMT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0BE54E3"/>
    <w:multiLevelType w:val="hybridMultilevel"/>
    <w:tmpl w:val="AF943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A6FAB"/>
    <w:multiLevelType w:val="hybridMultilevel"/>
    <w:tmpl w:val="A3DCC9F0"/>
    <w:lvl w:ilvl="0" w:tplc="DF08E646">
      <w:numFmt w:val="bullet"/>
      <w:lvlText w:val="-"/>
      <w:lvlJc w:val="left"/>
      <w:pPr>
        <w:ind w:left="1490" w:hanging="360"/>
      </w:pPr>
      <w:rPr>
        <w:rFonts w:ascii="sans-serif" w:eastAsia="Times New Roman" w:hAnsi="sans-serif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84E7423"/>
    <w:multiLevelType w:val="hybridMultilevel"/>
    <w:tmpl w:val="76D2D2C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D9D2AD3"/>
    <w:multiLevelType w:val="hybridMultilevel"/>
    <w:tmpl w:val="360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5498C"/>
    <w:multiLevelType w:val="hybridMultilevel"/>
    <w:tmpl w:val="6F28E3DE"/>
    <w:lvl w:ilvl="0" w:tplc="C32E5A3A">
      <w:start w:val="1"/>
      <w:numFmt w:val="decimal"/>
      <w:lvlText w:val="2.5.%1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8A4FA8"/>
    <w:multiLevelType w:val="hybridMultilevel"/>
    <w:tmpl w:val="686A3534"/>
    <w:lvl w:ilvl="0" w:tplc="0C0C6A98">
      <w:numFmt w:val="bullet"/>
      <w:lvlText w:val="-"/>
      <w:lvlJc w:val="left"/>
      <w:pPr>
        <w:ind w:left="1287" w:hanging="360"/>
      </w:pPr>
      <w:rPr>
        <w:rFonts w:ascii="ArialMT" w:eastAsia="Times New Roman" w:hAnsi="ArialM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6607C3"/>
    <w:multiLevelType w:val="hybridMultilevel"/>
    <w:tmpl w:val="C2D4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A426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color w:val="000000"/>
        <w:sz w:val="24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6360B"/>
    <w:multiLevelType w:val="hybridMultilevel"/>
    <w:tmpl w:val="2728A356"/>
    <w:lvl w:ilvl="0" w:tplc="CA00EFE0">
      <w:start w:val="1"/>
      <w:numFmt w:val="decimal"/>
      <w:lvlText w:val="2.2.%1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A8EE36C8">
      <w:start w:val="3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3CB220">
      <w:start w:val="4"/>
      <w:numFmt w:val="decimal"/>
      <w:lvlText w:val="2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960E424">
      <w:start w:val="5"/>
      <w:numFmt w:val="decimal"/>
      <w:lvlText w:val="2.%4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6A2114"/>
    <w:multiLevelType w:val="hybridMultilevel"/>
    <w:tmpl w:val="220A550A"/>
    <w:lvl w:ilvl="0" w:tplc="FFFFFFFF">
      <w:start w:val="3"/>
      <w:numFmt w:val="bullet"/>
      <w:lvlText w:val=""/>
      <w:lvlJc w:val="left"/>
      <w:pPr>
        <w:ind w:left="1110" w:hanging="390"/>
      </w:pPr>
      <w:rPr>
        <w:rFonts w:ascii="Symbol" w:eastAsia="Times New Roman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7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22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0"/>
  </w:num>
  <w:num w:numId="17">
    <w:abstractNumId w:val="13"/>
  </w:num>
  <w:num w:numId="18">
    <w:abstractNumId w:val="6"/>
  </w:num>
  <w:num w:numId="19">
    <w:abstractNumId w:val="12"/>
  </w:num>
  <w:num w:numId="20">
    <w:abstractNumId w:val="11"/>
  </w:num>
  <w:num w:numId="21">
    <w:abstractNumId w:val="19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34"/>
    <w:rsid w:val="00000581"/>
    <w:rsid w:val="00006F25"/>
    <w:rsid w:val="00007031"/>
    <w:rsid w:val="0006343C"/>
    <w:rsid w:val="00066B92"/>
    <w:rsid w:val="00070BAA"/>
    <w:rsid w:val="0007601F"/>
    <w:rsid w:val="00090734"/>
    <w:rsid w:val="000C529A"/>
    <w:rsid w:val="000E3B24"/>
    <w:rsid w:val="000E54A4"/>
    <w:rsid w:val="000F6C41"/>
    <w:rsid w:val="0011184D"/>
    <w:rsid w:val="00120F79"/>
    <w:rsid w:val="00176360"/>
    <w:rsid w:val="00197258"/>
    <w:rsid w:val="001A1001"/>
    <w:rsid w:val="001A59F5"/>
    <w:rsid w:val="001D0947"/>
    <w:rsid w:val="00234E93"/>
    <w:rsid w:val="00242069"/>
    <w:rsid w:val="0024277B"/>
    <w:rsid w:val="00247915"/>
    <w:rsid w:val="00253BD7"/>
    <w:rsid w:val="00256864"/>
    <w:rsid w:val="002739DB"/>
    <w:rsid w:val="00274317"/>
    <w:rsid w:val="0028272C"/>
    <w:rsid w:val="002A2907"/>
    <w:rsid w:val="002D1B5C"/>
    <w:rsid w:val="002F606C"/>
    <w:rsid w:val="00300476"/>
    <w:rsid w:val="00305576"/>
    <w:rsid w:val="003267FE"/>
    <w:rsid w:val="00330DFB"/>
    <w:rsid w:val="0036061E"/>
    <w:rsid w:val="003761BC"/>
    <w:rsid w:val="00391953"/>
    <w:rsid w:val="00397B1C"/>
    <w:rsid w:val="003B16F3"/>
    <w:rsid w:val="003D76FA"/>
    <w:rsid w:val="003E0734"/>
    <w:rsid w:val="004172AC"/>
    <w:rsid w:val="0043575E"/>
    <w:rsid w:val="0049725A"/>
    <w:rsid w:val="004B08DB"/>
    <w:rsid w:val="004C38D7"/>
    <w:rsid w:val="00507A29"/>
    <w:rsid w:val="005375A6"/>
    <w:rsid w:val="00540E9F"/>
    <w:rsid w:val="0054224C"/>
    <w:rsid w:val="0054264D"/>
    <w:rsid w:val="005600E3"/>
    <w:rsid w:val="0056714B"/>
    <w:rsid w:val="00573E73"/>
    <w:rsid w:val="0057427F"/>
    <w:rsid w:val="00637F11"/>
    <w:rsid w:val="00645D0E"/>
    <w:rsid w:val="00655147"/>
    <w:rsid w:val="00655164"/>
    <w:rsid w:val="00662610"/>
    <w:rsid w:val="00667596"/>
    <w:rsid w:val="00671480"/>
    <w:rsid w:val="0068178C"/>
    <w:rsid w:val="00701592"/>
    <w:rsid w:val="00701E6E"/>
    <w:rsid w:val="0070727F"/>
    <w:rsid w:val="007175A9"/>
    <w:rsid w:val="00717B88"/>
    <w:rsid w:val="007341DB"/>
    <w:rsid w:val="00754029"/>
    <w:rsid w:val="007549B2"/>
    <w:rsid w:val="007556AC"/>
    <w:rsid w:val="0077760E"/>
    <w:rsid w:val="007B2625"/>
    <w:rsid w:val="007E1781"/>
    <w:rsid w:val="008004C4"/>
    <w:rsid w:val="00804F42"/>
    <w:rsid w:val="008346CC"/>
    <w:rsid w:val="00835198"/>
    <w:rsid w:val="008A2788"/>
    <w:rsid w:val="008A6E31"/>
    <w:rsid w:val="008B174A"/>
    <w:rsid w:val="008B4B69"/>
    <w:rsid w:val="008B7E5A"/>
    <w:rsid w:val="008D02B3"/>
    <w:rsid w:val="0090019E"/>
    <w:rsid w:val="0093104C"/>
    <w:rsid w:val="009452C5"/>
    <w:rsid w:val="00974565"/>
    <w:rsid w:val="00991523"/>
    <w:rsid w:val="00991FDA"/>
    <w:rsid w:val="009B2C35"/>
    <w:rsid w:val="009B4919"/>
    <w:rsid w:val="009E198E"/>
    <w:rsid w:val="00A052BC"/>
    <w:rsid w:val="00A3673E"/>
    <w:rsid w:val="00A44C05"/>
    <w:rsid w:val="00A73922"/>
    <w:rsid w:val="00A9201A"/>
    <w:rsid w:val="00AA70EE"/>
    <w:rsid w:val="00AB2584"/>
    <w:rsid w:val="00AB3E5C"/>
    <w:rsid w:val="00AD3769"/>
    <w:rsid w:val="00B072E3"/>
    <w:rsid w:val="00B11CE6"/>
    <w:rsid w:val="00B176A3"/>
    <w:rsid w:val="00B3158A"/>
    <w:rsid w:val="00B45DDA"/>
    <w:rsid w:val="00B64CD1"/>
    <w:rsid w:val="00B7687B"/>
    <w:rsid w:val="00BB4F4B"/>
    <w:rsid w:val="00BC1BB8"/>
    <w:rsid w:val="00BC2DE5"/>
    <w:rsid w:val="00BE476E"/>
    <w:rsid w:val="00BF5C80"/>
    <w:rsid w:val="00C236D1"/>
    <w:rsid w:val="00C572C6"/>
    <w:rsid w:val="00C77E51"/>
    <w:rsid w:val="00C84022"/>
    <w:rsid w:val="00CC3388"/>
    <w:rsid w:val="00CD2FC6"/>
    <w:rsid w:val="00CD7A91"/>
    <w:rsid w:val="00CD7BC1"/>
    <w:rsid w:val="00D11051"/>
    <w:rsid w:val="00D33BCF"/>
    <w:rsid w:val="00D674BD"/>
    <w:rsid w:val="00D81945"/>
    <w:rsid w:val="00D852BD"/>
    <w:rsid w:val="00D864DB"/>
    <w:rsid w:val="00D94042"/>
    <w:rsid w:val="00DA7265"/>
    <w:rsid w:val="00DC2C6F"/>
    <w:rsid w:val="00DD1F49"/>
    <w:rsid w:val="00E05A40"/>
    <w:rsid w:val="00E174E7"/>
    <w:rsid w:val="00E269D7"/>
    <w:rsid w:val="00E83399"/>
    <w:rsid w:val="00E95BA2"/>
    <w:rsid w:val="00EC0742"/>
    <w:rsid w:val="00EE78BE"/>
    <w:rsid w:val="00F04CAF"/>
    <w:rsid w:val="00F30345"/>
    <w:rsid w:val="00F35E8D"/>
    <w:rsid w:val="00F77726"/>
    <w:rsid w:val="00F84E17"/>
    <w:rsid w:val="00FA0779"/>
    <w:rsid w:val="00FB2EA8"/>
    <w:rsid w:val="00F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1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0734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0734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1D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9073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073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0907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907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090734"/>
    <w:pPr>
      <w:autoSpaceDE w:val="0"/>
      <w:autoSpaceDN w:val="0"/>
      <w:adjustRightInd w:val="0"/>
      <w:spacing w:line="241" w:lineRule="atLeast"/>
    </w:pPr>
    <w:rPr>
      <w:rFonts w:ascii="Baskerville_A.Z_PS" w:hAnsi="Baskerville_A.Z_PS"/>
    </w:rPr>
  </w:style>
  <w:style w:type="paragraph" w:styleId="31">
    <w:name w:val="Body Text Indent 3"/>
    <w:basedOn w:val="a"/>
    <w:link w:val="32"/>
    <w:uiPriority w:val="99"/>
    <w:rsid w:val="000907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9073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7175A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a3">
    <w:name w:val="Hyperlink"/>
    <w:basedOn w:val="a0"/>
    <w:uiPriority w:val="99"/>
    <w:rsid w:val="007175A9"/>
    <w:rPr>
      <w:rFonts w:cs="Times New Roman"/>
      <w:color w:val="0000FF"/>
      <w:u w:val="single"/>
    </w:rPr>
  </w:style>
  <w:style w:type="character" w:customStyle="1" w:styleId="st1">
    <w:name w:val="st1"/>
    <w:basedOn w:val="a0"/>
    <w:rsid w:val="007341DB"/>
    <w:rPr>
      <w:rFonts w:cs="Times New Roman"/>
    </w:rPr>
  </w:style>
  <w:style w:type="paragraph" w:customStyle="1" w:styleId="articlep1">
    <w:name w:val="article_p1"/>
    <w:basedOn w:val="a"/>
    <w:uiPriority w:val="99"/>
    <w:rsid w:val="007341DB"/>
    <w:pPr>
      <w:spacing w:before="100" w:beforeAutospacing="1" w:after="100" w:afterAutospacing="1"/>
    </w:pPr>
  </w:style>
  <w:style w:type="paragraph" w:styleId="a4">
    <w:name w:val="Plain Text"/>
    <w:aliases w:val="Основной,текст,с,отступом"/>
    <w:basedOn w:val="a"/>
    <w:link w:val="a5"/>
    <w:uiPriority w:val="99"/>
    <w:semiHidden/>
    <w:rsid w:val="00391953"/>
    <w:pPr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Основной Знак,текст Знак,с Знак,отступом Знак"/>
    <w:basedOn w:val="a0"/>
    <w:link w:val="a4"/>
    <w:uiPriority w:val="99"/>
    <w:semiHidden/>
    <w:locked/>
    <w:rsid w:val="00391953"/>
    <w:rPr>
      <w:rFonts w:ascii="Courier New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391953"/>
    <w:pPr>
      <w:spacing w:before="100" w:beforeAutospacing="1" w:after="100" w:afterAutospacing="1"/>
    </w:pPr>
    <w:rPr>
      <w:rFonts w:ascii="Arial Unicode MS" w:eastAsia="Arial Unicode MS" w:hAnsi="Arial Unicode MS" w:cs="Wingdings"/>
      <w:color w:val="000000"/>
    </w:rPr>
  </w:style>
  <w:style w:type="character" w:customStyle="1" w:styleId="goog-gtc-translatablegoog-gtc-from-mt">
    <w:name w:val="goog-gtc-translatable goog-gtc-from-mt"/>
    <w:basedOn w:val="a0"/>
    <w:uiPriority w:val="99"/>
    <w:rsid w:val="0068178C"/>
    <w:rPr>
      <w:rFonts w:cs="Times New Roman"/>
    </w:rPr>
  </w:style>
  <w:style w:type="character" w:customStyle="1" w:styleId="goog-gtc-translatablegoog-gtc-from-tmgoog-gtc-from-tm-score-100">
    <w:name w:val="goog-gtc-translatable goog-gtc-from-tm goog-gtc-from-tm-score-100"/>
    <w:basedOn w:val="a0"/>
    <w:uiPriority w:val="99"/>
    <w:rsid w:val="0068178C"/>
    <w:rPr>
      <w:rFonts w:cs="Times New Roman"/>
    </w:rPr>
  </w:style>
  <w:style w:type="character" w:customStyle="1" w:styleId="goog-gtc-translatablegoog-gtc-from-tmgoog-gtc-from-tm-score-99">
    <w:name w:val="goog-gtc-translatable goog-gtc-from-tm goog-gtc-from-tm-score-99"/>
    <w:basedOn w:val="a0"/>
    <w:uiPriority w:val="99"/>
    <w:rsid w:val="0068178C"/>
    <w:rPr>
      <w:rFonts w:cs="Times New Roman"/>
    </w:rPr>
  </w:style>
  <w:style w:type="character" w:styleId="a7">
    <w:name w:val="Strong"/>
    <w:basedOn w:val="a0"/>
    <w:uiPriority w:val="22"/>
    <w:qFormat/>
    <w:rsid w:val="00A052BC"/>
    <w:rPr>
      <w:rFonts w:cs="Times New Roman"/>
      <w:b/>
      <w:bCs/>
    </w:rPr>
  </w:style>
  <w:style w:type="character" w:styleId="a8">
    <w:name w:val="Emphasis"/>
    <w:basedOn w:val="a0"/>
    <w:uiPriority w:val="20"/>
    <w:qFormat/>
    <w:locked/>
    <w:rsid w:val="00007031"/>
    <w:rPr>
      <w:i/>
      <w:iCs/>
    </w:rPr>
  </w:style>
  <w:style w:type="paragraph" w:styleId="a9">
    <w:name w:val="List Paragraph"/>
    <w:basedOn w:val="a"/>
    <w:uiPriority w:val="34"/>
    <w:qFormat/>
    <w:rsid w:val="00A73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8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59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276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590">
          <w:marLeft w:val="3105"/>
          <w:marRight w:val="3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6EC4FD"/>
                    <w:bottom w:val="single" w:sz="6" w:space="2" w:color="6EC4FD"/>
                    <w:right w:val="single" w:sz="6" w:space="2" w:color="6EC4FD"/>
                  </w:divBdr>
                  <w:divsChild>
                    <w:div w:id="11772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7614">
                              <w:marLeft w:val="6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MUNOJATKA</dc:creator>
  <cp:keywords/>
  <dc:description/>
  <cp:lastModifiedBy>Пользователь</cp:lastModifiedBy>
  <cp:revision>22</cp:revision>
  <dcterms:created xsi:type="dcterms:W3CDTF">2012-07-08T13:48:00Z</dcterms:created>
  <dcterms:modified xsi:type="dcterms:W3CDTF">2015-11-15T05:22:00Z</dcterms:modified>
</cp:coreProperties>
</file>